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образования и науки Пермского края от 13.02.2020 N СЭД-26-01-06-116</w:t>
              <w:br/>
              <w:t xml:space="preserve">(ред. от 03.03.2022)</w:t>
              <w:br/>
              <w:t xml:space="preserve">"Об утверждении порядков назначения и выплаты премий победителям и призерам всероссийских и международных мероприятий, финалистам, победителям и призерам Всероссийского конкурса для школьников "Большая перемена"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22.01.2024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ОБРАЗОВАНИЯ И НАУКИ ПЕРМСКОГО КРАЯ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13 февраля 2020 г. N СЭД-26-01-06-116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ПОРЯДКОВ НАЗНАЧЕНИЯ И ВЫПЛАТЫ ПРЕМИЙ</w:t>
      </w:r>
    </w:p>
    <w:p>
      <w:pPr>
        <w:pStyle w:val="2"/>
        <w:jc w:val="center"/>
      </w:pPr>
      <w:r>
        <w:rPr>
          <w:sz w:val="20"/>
        </w:rPr>
        <w:t xml:space="preserve">ПОБЕДИТЕЛЯМ И ПРИЗЕРАМ ВСЕРОССИЙСКИХ И МЕЖДУНАРОДНЫХ</w:t>
      </w:r>
    </w:p>
    <w:p>
      <w:pPr>
        <w:pStyle w:val="2"/>
        <w:jc w:val="center"/>
      </w:pPr>
      <w:r>
        <w:rPr>
          <w:sz w:val="20"/>
        </w:rPr>
        <w:t xml:space="preserve">МЕРОПРИЯТИЙ, ФИНАЛИСТАМ, ПОБЕДИТЕЛЯМ И ПРИЗЕРАМ</w:t>
      </w:r>
    </w:p>
    <w:p>
      <w:pPr>
        <w:pStyle w:val="2"/>
        <w:jc w:val="center"/>
      </w:pPr>
      <w:r>
        <w:rPr>
          <w:sz w:val="20"/>
        </w:rPr>
        <w:t xml:space="preserve">ВСЕРОССИЙСКОГО КОНКУРСА ДЛЯ ШКОЛЬНИКОВ</w:t>
      </w:r>
    </w:p>
    <w:p>
      <w:pPr>
        <w:pStyle w:val="2"/>
        <w:jc w:val="center"/>
      </w:pPr>
      <w:r>
        <w:rPr>
          <w:sz w:val="20"/>
        </w:rPr>
        <w:t xml:space="preserve">"БОЛЬШАЯ ПЕРЕМЕНА"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14.05.2020 </w:t>
            </w:r>
            <w:hyperlink w:history="0" r:id="rId7" w:tooltip="Приказ Министерства образования и науки Пермского края от 14.05.2020 N СЭД-26-01-06-418 &quot;О внесении изменения в пункт 2.3 Порядка определения объема и условий предоставления субсидии из бюджета Пермского края государственному автономному учреждению дополнительного профессионального образования &quot;Институт развития образования Пермского края&quot; на иные цели на выплату премий победителям и призерам всероссийских и международных мероприятий, утвержденного Приказом Министерства образования и науки Пермского края от {КонсультантПлюс}">
              <w:r>
                <w:rPr>
                  <w:sz w:val="20"/>
                  <w:color w:val="0000ff"/>
                </w:rPr>
                <w:t xml:space="preserve">N СЭД-26-01-06-418</w:t>
              </w:r>
            </w:hyperlink>
            <w:r>
              <w:rPr>
                <w:sz w:val="20"/>
                <w:color w:val="392c69"/>
              </w:rPr>
              <w:t xml:space="preserve">, от 20.07.2020 </w:t>
            </w:r>
            <w:hyperlink w:history="0" r:id="rId8" w:tooltip="Приказ Министерства образования и науки Пермского края от 20.07.2020 N 26-01-06-181 &quot;О внесении изменения в Порядок назначения выплат премии победителям и призерам всероссийских и международных мероприятий, утвержденный Приказом Министерства образования и науки Пермского края от 13 февраля 2020 г. N 26-01-06-116 &quot;Об утверждении порядков назначения и выплаты премий победителям и призерам всероссийских и международных мероприятий&quot; {КонсультантПлюс}">
              <w:r>
                <w:rPr>
                  <w:sz w:val="20"/>
                  <w:color w:val="0000ff"/>
                </w:rPr>
                <w:t xml:space="preserve">N 26-01-06-181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28.05.2021 </w:t>
            </w:r>
            <w:hyperlink w:history="0" r:id="rId9" w:tooltip="Приказ Министерства образования и науки Пермского края от 28.05.2021 N 26-01-06-606 &quot;О внесении изменений в Порядок назначения выплат премии победителям и призерам всероссийских и международных мероприятий, утвержденный приказом Министерства образования и науки Пермского края от 13 февраля 2020 г. N 26-01-06-116 &quot;Об утверждении порядков назначения и выплаты премий победителям и призерам всероссийских и международных мероприятий&quot; {КонсультантПлюс}">
              <w:r>
                <w:rPr>
                  <w:sz w:val="20"/>
                  <w:color w:val="0000ff"/>
                </w:rPr>
                <w:t xml:space="preserve">N 26-01-06-606</w:t>
              </w:r>
            </w:hyperlink>
            <w:r>
              <w:rPr>
                <w:sz w:val="20"/>
                <w:color w:val="392c69"/>
              </w:rPr>
              <w:t xml:space="preserve">, от 03.03.2022 </w:t>
            </w:r>
            <w:hyperlink w:history="0" r:id="rId10" w:tooltip="Приказ Министерства образования и науки Пермского края от 03.03.2022 N 26-01-06-182 &quot;О внесении изменений в приказ Министерства образования и науки Пермского края от 13 февраля 2020 г. N СЭД-26-01-06-16 &quot;Об утверждении порядков назначения выплаты премий победителям и призерам всероссийских и международных мероприятий&quot; {КонсультантПлюс}">
              <w:r>
                <w:rPr>
                  <w:sz w:val="20"/>
                  <w:color w:val="0000ff"/>
                </w:rPr>
                <w:t xml:space="preserve">N 26-01-06-182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11" w:tooltip="Постановление Правительства Пермского края от 22.02.2018 N 92-п &quot;О выплате премий победителям и призерам всероссийских и международных мероприятий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Пермского края от 22 февраля 2018 г. N 92-п "О выплате премий победителям и призерам всероссийских и международных мероприятий", </w:t>
      </w:r>
      <w:hyperlink w:history="0" r:id="rId12" w:tooltip="&quot;Бюджетный кодекс Российской Федерации&quot; от 31.07.1998 N 145-ФЗ (ред. от 25.12.2023) (с изм. и доп., вступ. в силу с 05.01.2024) {КонсультантПлюс}">
        <w:r>
          <w:rPr>
            <w:sz w:val="20"/>
            <w:color w:val="0000ff"/>
          </w:rPr>
          <w:t xml:space="preserve">статьей 78.1</w:t>
        </w:r>
      </w:hyperlink>
      <w:r>
        <w:rPr>
          <w:sz w:val="20"/>
        </w:rPr>
        <w:t xml:space="preserve"> Бюджетного кодекса Российской Федерации, </w:t>
      </w:r>
      <w:hyperlink w:history="0" r:id="rId13" w:tooltip="Постановление Правительства Пермского края от 29.09.2014 N 1071-п (ред. от 19.07.2023) &quot;Об утверждении Порядка формирования, утверждения государственного задания на оказание государственных услуг (выполнение работ) и его финансового обеспечения, Порядка проведения мониторинга исполнения государственного задания на оказание государственных услуг (выполнение работ) и внесения изменений в государственное задание на оказание государственных услуг (выполнение работ) и объем его финансового обеспечения, Порядка о {КонсультантПлюс}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определения объема и условий предоставления субсидий государственным бюджетным и автономным учреждениям на иные цели, утвержденным Постановлением Правительства Пермского края 29 сентября 2014 г. N 1071-п, приказываю: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прилагаемые: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1.1. </w:t>
      </w:r>
      <w:hyperlink w:history="0" w:anchor="P38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назначения выплат премии победителям и призерам всероссийских и международных мероприятий, финалистам, победителям и призерам Всероссийского конкурса для школьников "Большая перемена";</w:t>
      </w:r>
    </w:p>
    <w:p>
      <w:pPr>
        <w:pStyle w:val="0"/>
        <w:jc w:val="both"/>
      </w:pPr>
      <w:r>
        <w:rPr>
          <w:sz w:val="20"/>
        </w:rPr>
        <w:t xml:space="preserve">(п. 1.1 в ред. </w:t>
      </w:r>
      <w:hyperlink w:history="0" r:id="rId14" w:tooltip="Приказ Министерства образования и науки Пермского края от 03.03.2022 N 26-01-06-182 &quot;О внесении изменений в приказ Министерства образования и науки Пермского края от 13 февраля 2020 г. N СЭД-26-01-06-16 &quot;Об утверждении порядков назначения выплаты премий победителям и призерам всероссийских и международных мероприятий&quot;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образования и науки Пермского края от 03.03.2022 N 26-01-06-182)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</w:t>
      </w:r>
      <w:hyperlink w:history="0" w:anchor="P222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определения объема и условий предоставления субсидии из бюджета Пермского края государственному автономному учреждению дополнительного профессионального образования "Институт развития образования Пермского края" на иные цели на выплату премий победителям и призерам всероссийских и международных мероприятий, победителям и призерам Всероссийского конкурса для школьников "Большая перемена".</w:t>
      </w:r>
    </w:p>
    <w:p>
      <w:pPr>
        <w:pStyle w:val="0"/>
        <w:jc w:val="both"/>
      </w:pPr>
      <w:r>
        <w:rPr>
          <w:sz w:val="20"/>
        </w:rPr>
        <w:t xml:space="preserve">(п. 1.2 в ред. </w:t>
      </w:r>
      <w:hyperlink w:history="0" r:id="rId15" w:tooltip="Приказ Министерства образования и науки Пермского края от 03.03.2022 N 26-01-06-182 &quot;О внесении изменений в приказ Министерства образования и науки Пермского края от 13 февраля 2020 г. N СЭД-26-01-06-16 &quot;Об утверждении порядков назначения выплаты премий победителям и призерам всероссийских и международных мероприятий&quot;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образования и науки Пермского края от 03.03.2022 N 26-01-06-182)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Контроль за исполнением приказа оставляю за собой.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Р.А.КАССИНА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образования</w:t>
      </w:r>
    </w:p>
    <w:p>
      <w:pPr>
        <w:pStyle w:val="0"/>
        <w:jc w:val="right"/>
      </w:pPr>
      <w:r>
        <w:rPr>
          <w:sz w:val="20"/>
        </w:rPr>
        <w:t xml:space="preserve">и науки Пермского края</w:t>
      </w:r>
    </w:p>
    <w:p>
      <w:pPr>
        <w:pStyle w:val="0"/>
        <w:jc w:val="right"/>
      </w:pPr>
      <w:r>
        <w:rPr>
          <w:sz w:val="20"/>
        </w:rPr>
        <w:t xml:space="preserve">от 13.02.2020 N СЭД-26-01-06-116</w:t>
      </w:r>
    </w:p>
    <w:p>
      <w:pPr>
        <w:pStyle w:val="0"/>
        <w:jc w:val="both"/>
      </w:pPr>
      <w:r>
        <w:rPr>
          <w:sz w:val="20"/>
        </w:rPr>
      </w:r>
    </w:p>
    <w:bookmarkStart w:id="38" w:name="P38"/>
    <w:bookmarkEnd w:id="38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НАЗНАЧЕНИЯ И ВЫПЛАТЫ ПРЕМИЙ ПОБЕДИТЕЛЯМ И ПРИЗЕРАМ</w:t>
      </w:r>
    </w:p>
    <w:p>
      <w:pPr>
        <w:pStyle w:val="2"/>
        <w:jc w:val="center"/>
      </w:pPr>
      <w:r>
        <w:rPr>
          <w:sz w:val="20"/>
        </w:rPr>
        <w:t xml:space="preserve">ВСЕРОССИЙСКИХ И МЕЖДУНАРОДНЫХ МЕРОПРИЯТИЙ, ПОБЕДИТЕЛЯМ И</w:t>
      </w:r>
    </w:p>
    <w:p>
      <w:pPr>
        <w:pStyle w:val="2"/>
        <w:jc w:val="center"/>
      </w:pPr>
      <w:r>
        <w:rPr>
          <w:sz w:val="20"/>
        </w:rPr>
        <w:t xml:space="preserve">ПРИЗЕРАМ ВСЕРОССИЙСКОГО КОНКУРСА ДЛЯ ШКОЛЬНИКОВ</w:t>
      </w:r>
    </w:p>
    <w:p>
      <w:pPr>
        <w:pStyle w:val="2"/>
        <w:jc w:val="center"/>
      </w:pPr>
      <w:r>
        <w:rPr>
          <w:sz w:val="20"/>
        </w:rPr>
        <w:t xml:space="preserve">"БОЛЬШАЯ ПЕРЕМЕНА"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20.07.2020 </w:t>
            </w:r>
            <w:hyperlink w:history="0" r:id="rId16" w:tooltip="Приказ Министерства образования и науки Пермского края от 20.07.2020 N 26-01-06-181 &quot;О внесении изменения в Порядок назначения выплат премии победителям и призерам всероссийских и международных мероприятий, утвержденный Приказом Министерства образования и науки Пермского края от 13 февраля 2020 г. N 26-01-06-116 &quot;Об утверждении порядков назначения и выплаты премий победителям и призерам всероссийских и международных мероприятий&quot; {КонсультантПлюс}">
              <w:r>
                <w:rPr>
                  <w:sz w:val="20"/>
                  <w:color w:val="0000ff"/>
                </w:rPr>
                <w:t xml:space="preserve">N 26-01-06-181</w:t>
              </w:r>
            </w:hyperlink>
            <w:r>
              <w:rPr>
                <w:sz w:val="20"/>
                <w:color w:val="392c69"/>
              </w:rPr>
              <w:t xml:space="preserve">, от 28.05.2021 </w:t>
            </w:r>
            <w:hyperlink w:history="0" r:id="rId17" w:tooltip="Приказ Министерства образования и науки Пермского края от 28.05.2021 N 26-01-06-606 &quot;О внесении изменений в Порядок назначения выплат премии победителям и призерам всероссийских и международных мероприятий, утвержденный приказом Министерства образования и науки Пермского края от 13 февраля 2020 г. N 26-01-06-116 &quot;Об утверждении порядков назначения и выплаты премий победителям и призерам всероссийских и международных мероприятий&quot; {КонсультантПлюс}">
              <w:r>
                <w:rPr>
                  <w:sz w:val="20"/>
                  <w:color w:val="0000ff"/>
                </w:rPr>
                <w:t xml:space="preserve">N 26-01-06-606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03.03.2022 </w:t>
            </w:r>
            <w:hyperlink w:history="0" r:id="rId18" w:tooltip="Приказ Министерства образования и науки Пермского края от 03.03.2022 N 26-01-06-182 &quot;О внесении изменений в приказ Министерства образования и науки Пермского края от 13 февраля 2020 г. N СЭД-26-01-06-16 &quot;Об утверждении порядков назначения выплаты премий победителям и призерам всероссийских и международных мероприятий&quot; {КонсультантПлюс}">
              <w:r>
                <w:rPr>
                  <w:sz w:val="20"/>
                  <w:color w:val="0000ff"/>
                </w:rPr>
                <w:t xml:space="preserve">N 26-01-06-182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Настоящий порядок определяет правила, условия и сроки назначения выплат премии победителям и призерам всероссийских и международных мероприятий, финалистам, победителям и призерам Всероссийского конкурса для школьников "Большая перемена" (далее - премия, победители и призеры).</w:t>
      </w:r>
    </w:p>
    <w:p>
      <w:pPr>
        <w:pStyle w:val="0"/>
        <w:jc w:val="both"/>
      </w:pPr>
      <w:r>
        <w:rPr>
          <w:sz w:val="20"/>
        </w:rPr>
        <w:t xml:space="preserve">(п. 1.1 в ред. </w:t>
      </w:r>
      <w:hyperlink w:history="0" r:id="rId19" w:tooltip="Приказ Министерства образования и науки Пермского края от 03.03.2022 N 26-01-06-182 &quot;О внесении изменений в приказ Министерства образования и науки Пермского края от 13 февраля 2020 г. N СЭД-26-01-06-16 &quot;Об утверждении порядков назначения выплаты премий победителям и призерам всероссийских и международных мероприятий&quot;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образования и науки Пермского края от 03.03.2022 N 26-01-06-182)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Выплата премии осуществляется из бюджета Пермского края обучающимся образовательных организаций, расположенных на территории Пермского края (далее - обучающиеся), ставших победителями и призерами всероссийских и международным мероприятий, указанных в </w:t>
      </w:r>
      <w:hyperlink w:history="0" r:id="rId20" w:tooltip="Постановление Правительства Пермского края от 22.02.2018 N 92-п &quot;О выплате премий победителям и призерам всероссийских и международных мероприятий&quot; {КонсультантПлюс}">
        <w:r>
          <w:rPr>
            <w:sz w:val="20"/>
            <w:color w:val="0000ff"/>
          </w:rPr>
          <w:t xml:space="preserve">пункте 1</w:t>
        </w:r>
      </w:hyperlink>
      <w:r>
        <w:rPr>
          <w:sz w:val="20"/>
        </w:rPr>
        <w:t xml:space="preserve"> Постановления Правительства Пермского края от 22 февраля 2018 г. N 92-п "О выплате премий победителям и призерам всероссийских и международных мероприятий" (далее соответственно - мероприятия, Постановление о выплате премий).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Назначение выплат премии осуществляется комиссией по назначению выплат премии.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работы комиссии по назначению выплат премии и ее состав утверждается приказом Министерства образования и науки Пермского края.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Условия и сроки назначения выплат премии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Выплаты премии назначаются обучающимся, являющимся победителями или призерами мероприятий, за исключением случаев присуждения победы или приза (призового места) команде (коллективу) без индивидуального награждения участников такой команды (коллектива).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При назначении выплат премии учитываются мероприятия, прошедшие в предшествующем календарном году.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наличии объективных обстоятельств, не позволивших назначить выплату премии обучающимся, ставшим победителями или призерами мероприятий, прошедших в период, не указанный в абзаце первом настоящего пункта, такие мероприятия учитываются при назначении выплат премии. Назначение данных выплат устанавливается решением (протоколом) Комиссии по назначению выплат премии.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21" w:tooltip="Приказ Министерства образования и науки Пермского края от 20.07.2020 N 26-01-06-181 &quot;О внесении изменения в Порядок назначения выплат премии победителям и призерам всероссийских и международных мероприятий, утвержденный Приказом Министерства образования и науки Пермского края от 13 февраля 2020 г. N 26-01-06-116 &quot;Об утверждении порядков назначения и выплаты премий победителям и призерам всероссийских и международных мероприятий&quot;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Министерства образования и науки Пермского края от 20.07.2020 N 26-01-06-181)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В случае если обучающийся занял призовые места в заключительном этапе Всероссийской олимпиады школьников по нескольким общеобразовательным предметам, выплаты премии назначаются за каждое призовое место.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В случае если обучающийся является победителем или призером нескольких мероприятий, за исключением Всероссийской олимпиады школьников, выплата премии назначается в размере, установленном в </w:t>
      </w:r>
      <w:hyperlink w:history="0" r:id="rId22" w:tooltip="Постановление Правительства Пермского края от 22.02.2018 N 92-п &quot;О выплате премий победителям и призерам всероссийских и международных мероприятий&quot; {КонсультантПлюс}">
        <w:r>
          <w:rPr>
            <w:sz w:val="20"/>
            <w:color w:val="0000ff"/>
          </w:rPr>
          <w:t xml:space="preserve">абзаце четвертом пункта 1</w:t>
        </w:r>
      </w:hyperlink>
      <w:r>
        <w:rPr>
          <w:sz w:val="20"/>
        </w:rPr>
        <w:t xml:space="preserve"> Постановления о выплате премий вне зависимости от количества таких мероприятий, в которых обучающийся одержал победу, или занял призовое место, или получил приз.</w:t>
      </w:r>
    </w:p>
    <w:bookmarkStart w:id="64" w:name="P64"/>
    <w:bookmarkEnd w:id="6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Для назначения выплаты премии органы местного самоуправления муниципальных образований Пермского края, осуществляющие управление в сфере образования, и государственные организации Пермского края, являющиеся ответственными за участие обучающихся Пермского края во всероссийских и международных мероприятиях (далее - уполномоченные органы), с учетом мнения обучающихся предоставляют в Министерство образования и науки Пермского края на каждого победителя или призера следующие документы: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2.5.1. </w:t>
      </w:r>
      <w:hyperlink w:history="0" w:anchor="P103" w:tooltip="ХОДАТАЙСТВО">
        <w:r>
          <w:rPr>
            <w:sz w:val="20"/>
            <w:color w:val="0000ff"/>
          </w:rPr>
          <w:t xml:space="preserve">ходатайство</w:t>
        </w:r>
      </w:hyperlink>
      <w:r>
        <w:rPr>
          <w:sz w:val="20"/>
        </w:rPr>
        <w:t xml:space="preserve"> о назначении выплаты премии победителю (призеру) всероссийских и международных мероприятий по форме согласно приложению 1 к настоящему Порядку;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2.5.2. копии наградных документов, подтверждающих звание победителя (призера) всероссийских, международных мероприятий, а также копии документов, подтверждающих участие обучающегося в финале Всероссийского конкурса для школьников "Большая перемена" или подтверждающих звание победителя, призера данного конкурса, заверенные уполномоченным органом, и (или) копию приказа Министерства просвещения Российской Федерации об утверждении итоговых результатов Всероссийской олимпиады школьников;</w:t>
      </w:r>
    </w:p>
    <w:p>
      <w:pPr>
        <w:pStyle w:val="0"/>
        <w:jc w:val="both"/>
      </w:pPr>
      <w:r>
        <w:rPr>
          <w:sz w:val="20"/>
        </w:rPr>
        <w:t xml:space="preserve">(п. 2.5.2 в ред. </w:t>
      </w:r>
      <w:hyperlink w:history="0" r:id="rId23" w:tooltip="Приказ Министерства образования и науки Пермского края от 03.03.2022 N 26-01-06-182 &quot;О внесении изменений в приказ Министерства образования и науки Пермского края от 13 февраля 2020 г. N СЭД-26-01-06-16 &quot;Об утверждении порядков назначения выплаты премий победителям и призерам всероссийских и международных мероприятий&quot;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образования и науки Пермского края от 03.03.2022 N 26-01-06-182)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2.5.3. </w:t>
      </w:r>
      <w:hyperlink w:history="0" w:anchor="P157" w:tooltip="Заявление-согласие">
        <w:r>
          <w:rPr>
            <w:sz w:val="20"/>
            <w:color w:val="0000ff"/>
          </w:rPr>
          <w:t xml:space="preserve">заявление-согласие</w:t>
        </w:r>
      </w:hyperlink>
      <w:r>
        <w:rPr>
          <w:sz w:val="20"/>
        </w:rPr>
        <w:t xml:space="preserve"> обучающегося (законного представителя несовершеннолетнего обучающегося) на обработку персональных данных и на перечисление премии на счет в кредитной организации (банковскую карту МИР) с указанием реквизитов счета (номера банковской карты МИР) согласно приложению 2 к настоящему Порядку;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2.5.4. копия документа, удостоверяющего личность обучающегося;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2.5.5. копия свидетельства обучающегося о постановке на учет физического лица в налоговом органе;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2.5.6. копия документа, подтверждающего регистрацию в системе индивидуального (персонифицированного) учета (страхового свидетельства обязательного пенсионного страхования) обучающегося.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 Документы, указанные в </w:t>
      </w:r>
      <w:hyperlink w:history="0" w:anchor="P64" w:tooltip="2.5. Для назначения выплаты премии органы местного самоуправления муниципальных образований Пермского края, осуществляющие управление в сфере образования, и государственные организации Пермского края, являющиеся ответственными за участие обучающихся Пермского края во всероссийских и международных мероприятиях (далее - уполномоченные органы), с учетом мнения обучающихся предоставляют в Министерство образования и науки Пермского края на каждого победителя или призера следующие документы:">
        <w:r>
          <w:rPr>
            <w:sz w:val="20"/>
            <w:color w:val="0000ff"/>
          </w:rPr>
          <w:t xml:space="preserve">пункте 2.5</w:t>
        </w:r>
      </w:hyperlink>
      <w:r>
        <w:rPr>
          <w:sz w:val="20"/>
        </w:rPr>
        <w:t xml:space="preserve"> настоящего Порядка, представляются в Министерство образования и науки Пермского края до 17 февраля, в 2021 году - не позднее 14 июня.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4" w:tooltip="Приказ Министерства образования и науки Пермского края от 28.05.2021 N 26-01-06-606 &quot;О внесении изменений в Порядок назначения выплат премии победителям и призерам всероссийских и международных мероприятий, утвержденный приказом Министерства образования и науки Пермского края от 13 февраля 2020 г. N 26-01-06-116 &quot;Об утверждении порядков назначения и выплаты премий победителям и призерам всероссийских и международных мероприятий&quot;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образования и науки Пермского края от 28.05.2021 N 26-01-06-606)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Ответственность за предоставление недостоверных сведений о победителях и призерах всероссийских и международных мероприятий возлагается на уполномоченные органы.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 Комиссия по назначению выплат премии ежегодно не позднее 10 марта, в 2021 году - не позднее 17 июня, рассматривает представленные документы и принимает решение о назначении премий. Решение комиссии по назначению выплат премий отражается в протоколе, который подписывается не позднее 3 рабочих дней со дня его принятия.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5" w:tooltip="Приказ Министерства образования и науки Пермского края от 28.05.2021 N 26-01-06-606 &quot;О внесении изменений в Порядок назначения выплат премии победителям и призерам всероссийских и международных мероприятий, утвержденный приказом Министерства образования и науки Пермского края от 13 февраля 2020 г. N 26-01-06-116 &quot;Об утверждении порядков назначения и выплаты премий победителям и призерам всероссийских и международных мероприятий&quot;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образования и науки Пермского края от 28.05.2021 N 26-01-06-606)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Основанием для отказа в назначении премии является отсутствие права на выплату премии, установленного </w:t>
      </w:r>
      <w:hyperlink w:history="0" r:id="rId26" w:tooltip="Постановление Правительства Пермского края от 22.02.2018 N 92-п &quot;О выплате премий победителям и призерам всероссийских и международных мероприятий&quot; {КонсультантПлюс}">
        <w:r>
          <w:rPr>
            <w:sz w:val="20"/>
            <w:color w:val="0000ff"/>
          </w:rPr>
          <w:t xml:space="preserve">пунктом 1</w:t>
        </w:r>
      </w:hyperlink>
      <w:r>
        <w:rPr>
          <w:sz w:val="20"/>
        </w:rPr>
        <w:t xml:space="preserve"> Постановления о выплате премий.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 На основании протокола комиссии по назначению выплаты премий в течение 3 рабочих дней с даты подписания указанного протокола издается приказ Министерства образования и науки Пермского края о назначении выплат премии.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2.9. Приказ Министерства образования и науки Пермского края о назначении выплат премии в течение 5 рабочих дней с даты его подписания направляется государственному автономному учреждению дополнительного профессионального образования "Институт развития образования Пермского края" для организации выплаты премий.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2.10. Государственное автономное учреждение дополнительного профессионального образования "Институт развития образования Пермского края" производит выплаты премии в соответствии с Порядком определения объема и условий предоставления субсидии из бюджета Пермского края государственному автономному учреждению дополнительного профессионального образования "Институт развития образования Пермского края" на иные цели на выплату премий победителям и призерам всероссийских и международных мероприятий в течение 45 календарных дней со дня издания приказа Министерства образования и науки Пермского края о назначении выплат премии.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 Приказ Министерства образования и науки Пермского края о назначении выплат премии размещается на официальном сайте Министерства образования и науки Пермского края в информационно-телекоммуникационной сети "Интернет".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1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назначения выплат премий</w:t>
      </w:r>
    </w:p>
    <w:p>
      <w:pPr>
        <w:pStyle w:val="0"/>
        <w:jc w:val="right"/>
      </w:pPr>
      <w:r>
        <w:rPr>
          <w:sz w:val="20"/>
        </w:rPr>
        <w:t xml:space="preserve">победителям и призерам</w:t>
      </w:r>
    </w:p>
    <w:p>
      <w:pPr>
        <w:pStyle w:val="0"/>
        <w:jc w:val="right"/>
      </w:pPr>
      <w:r>
        <w:rPr>
          <w:sz w:val="20"/>
        </w:rPr>
        <w:t xml:space="preserve">всероссийских и международных</w:t>
      </w:r>
    </w:p>
    <w:p>
      <w:pPr>
        <w:pStyle w:val="0"/>
        <w:jc w:val="right"/>
      </w:pPr>
      <w:r>
        <w:rPr>
          <w:sz w:val="20"/>
        </w:rPr>
        <w:t xml:space="preserve">мероприятий, финалистам, победителям</w:t>
      </w:r>
    </w:p>
    <w:p>
      <w:pPr>
        <w:pStyle w:val="0"/>
        <w:jc w:val="right"/>
      </w:pPr>
      <w:r>
        <w:rPr>
          <w:sz w:val="20"/>
        </w:rPr>
        <w:t xml:space="preserve">и призерам Всероссийского конкурса</w:t>
      </w:r>
    </w:p>
    <w:p>
      <w:pPr>
        <w:pStyle w:val="0"/>
        <w:jc w:val="right"/>
      </w:pPr>
      <w:r>
        <w:rPr>
          <w:sz w:val="20"/>
        </w:rPr>
        <w:t xml:space="preserve">для школьников "Большая перемена"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27" w:tooltip="Приказ Министерства образования и науки Пермского края от 03.03.2022 N 26-01-06-182 &quot;О внесении изменений в приказ Министерства образования и науки Пермского края от 13 февраля 2020 г. N СЭД-26-01-06-16 &quot;Об утверждении порядков назначения выплаты премий победителям и призерам всероссийских и международных мероприятий&quot;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03.03.2022 N 26-01-06-182)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082"/>
        <w:gridCol w:w="671"/>
        <w:gridCol w:w="1860"/>
        <w:gridCol w:w="3458"/>
      </w:tblGrid>
      <w:tr>
        <w:tc>
          <w:tcPr>
            <w:gridSpan w:val="3"/>
            <w:tcW w:w="5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 Министерство образования и науки Пермского края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03" w:name="P103"/>
          <w:bookmarkEnd w:id="103"/>
          <w:p>
            <w:pPr>
              <w:pStyle w:val="0"/>
              <w:jc w:val="center"/>
            </w:pPr>
            <w:r>
              <w:rPr>
                <w:sz w:val="20"/>
              </w:rPr>
              <w:t xml:space="preserve">ХОДАТАЙСТВО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о назначении выплаты премии победителю или призеру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всероссийских или международных мероприятий, финалисту,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победителю или призеру Всероссийского конкурса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для школьников "Большая перемена"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(наименование органа местного самоуправления,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государственного учреждения)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просит назначить выплату премии победителю (призеру) всероссийских и международных мероприятий, финалисту, победителю или призеру Всероссийского конкурса для школьников "Большая перемена"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_________________________________________________________________________.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(ФИО победителя, призера)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Сообщаю следующие сведения о победителе (финалисте, призере):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1) результат участия во всероссийских или международных мероприятиях, результат участия во Всероссийском конкурсе для школьников "Большая перемена", результат заключительного этапа Всероссийской олимпиады школьников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(название мероприятия, занятое место)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2) государственное, муниципальное учреждение, иное юридическое лицо, на базе которого осуществляется деятельность (обучение) победителя (призера):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(наименование учреждения, организации, почтовый адрес (с индексом), телефон)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Настоящим подтверждаю, что сведения, представленные в данном заявлении, достоверны.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Прилагаемые к ходатайству копии документов и материалов: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</w:tc>
      </w:tr>
      <w:tr>
        <w:tc>
          <w:tcPr>
            <w:tcW w:w="30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должность</w:t>
            </w:r>
          </w:p>
          <w:p>
            <w:pPr>
              <w:pStyle w:val="0"/>
            </w:pPr>
            <w:r>
              <w:rPr>
                <w:sz w:val="20"/>
              </w:rPr>
              <w:t xml:space="preserve">М.П.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подпись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/_______________________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расшифровка подписи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2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назначения выплат премий</w:t>
      </w:r>
    </w:p>
    <w:p>
      <w:pPr>
        <w:pStyle w:val="0"/>
        <w:jc w:val="right"/>
      </w:pPr>
      <w:r>
        <w:rPr>
          <w:sz w:val="20"/>
        </w:rPr>
        <w:t xml:space="preserve">победителям и призерам</w:t>
      </w:r>
    </w:p>
    <w:p>
      <w:pPr>
        <w:pStyle w:val="0"/>
        <w:jc w:val="right"/>
      </w:pPr>
      <w:r>
        <w:rPr>
          <w:sz w:val="20"/>
        </w:rPr>
        <w:t xml:space="preserve">всероссийских и международных</w:t>
      </w:r>
    </w:p>
    <w:p>
      <w:pPr>
        <w:pStyle w:val="0"/>
        <w:jc w:val="right"/>
      </w:pPr>
      <w:r>
        <w:rPr>
          <w:sz w:val="20"/>
        </w:rPr>
        <w:t xml:space="preserve">мероприятий, финалистам, победителям</w:t>
      </w:r>
    </w:p>
    <w:p>
      <w:pPr>
        <w:pStyle w:val="0"/>
        <w:jc w:val="right"/>
      </w:pPr>
      <w:r>
        <w:rPr>
          <w:sz w:val="20"/>
        </w:rPr>
        <w:t xml:space="preserve">и призерам Всероссийского конкурса</w:t>
      </w:r>
    </w:p>
    <w:p>
      <w:pPr>
        <w:pStyle w:val="0"/>
        <w:jc w:val="right"/>
      </w:pPr>
      <w:r>
        <w:rPr>
          <w:sz w:val="20"/>
        </w:rPr>
        <w:t xml:space="preserve">для школьников "Большая перемена"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28" w:tooltip="Приказ Министерства образования и науки Пермского края от 03.03.2022 N 26-01-06-182 &quot;О внесении изменений в приказ Министерства образования и науки Пермского края от 13 февраля 2020 г. N СЭД-26-01-06-16 &quot;Об утверждении порядков назначения выплаты премий победителям и призерам всероссийских и международных мероприятий&quot;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03.03.2022 N 26-01-06-182)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329"/>
        <w:gridCol w:w="3742"/>
      </w:tblGrid>
      <w:tr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Директору ГАУ ДПО "ИРО ПК"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Шубину Сергею Владимировичу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57" w:name="P157"/>
          <w:bookmarkEnd w:id="157"/>
          <w:p>
            <w:pPr>
              <w:pStyle w:val="0"/>
              <w:jc w:val="center"/>
            </w:pPr>
            <w:r>
              <w:rPr>
                <w:sz w:val="20"/>
              </w:rPr>
              <w:t xml:space="preserve">Заявление-согласие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на обработку персональных данных и перечисление премии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на счет в кредитной организации (банковскую карту МИР)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Я,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_________________________________________________________________________,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(фамилия, имя, отчество полностью)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Паспорт __________________________________________________________________</w:t>
            </w:r>
          </w:p>
          <w:p>
            <w:pPr>
              <w:pStyle w:val="0"/>
              <w:ind w:left="1132"/>
            </w:pPr>
            <w:r>
              <w:rPr>
                <w:sz w:val="20"/>
              </w:rPr>
              <w:t xml:space="preserve">(серия, номер, дата выдачи и наименование органа, выдавшего документ)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__________________________________________________________________________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требованиями </w:t>
      </w:r>
      <w:hyperlink w:history="0" r:id="rId29" w:tooltip="Федеральный закон от 27.07.2006 N 152-ФЗ (ред. от 06.02.2023) &quot;О персональных данных&quot; {КонсультантПлюс}">
        <w:r>
          <w:rPr>
            <w:sz w:val="20"/>
            <w:color w:val="0000ff"/>
          </w:rPr>
          <w:t xml:space="preserve">статьи 9</w:t>
        </w:r>
      </w:hyperlink>
      <w:r>
        <w:rPr>
          <w:sz w:val="20"/>
        </w:rPr>
        <w:t xml:space="preserve"> Федерального закона от 27.07.2006 N 152-ФЗ "О персональных данных"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даю согласие Оператору - государственному автономному учреждению дополнительного профессионального образования "Институт развития образования Пермского края", расположенному по адресу: г. Пермь, ул. Екатерининская, 210, на осуществление обработки и передачи моих персональных данных третьему лицу - государственному казенному учреждению Пермского края "Центр бухгалтерского учета и отчетности", расположенному по адресу: г. Пермь, Комсомольский проспект, 57а, в целях начисления и перечисления оплаты по договору (контракту) и предоставления сведений о доходах во внебюджетные фонды РФ по Пермскому краю.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 персональным данным, на обработку и передачу третьему лицу которых я даю согласие, относятся: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фамилия, имя, отчество;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пол, возраст;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дата и место рождения;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паспортные данные;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адрес регистрации по месту жительства и адрес фактического проживания;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номер телефона (домашний, мобильный);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данные документов об образовании, квалификации, профессиональной подготовке, сведения о повышении квалификации;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документы о наличии ученой степени (при наличии);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номер лицевого счета в кредитной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СНИЛС;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Предоставляю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 Оператор вправе обрабатывать мои персональные данные автоматизированным и без использования средств автоматизации способами,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 (документов), и передавать их уполномоченным органам (в т.ч. внебюджетным фондам РФ по Пермскому краю).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Настоящее согласие действует со дня его подписания до дня отзыва в письменной форме/до достижения цели обработки персональных данных. Я подтверждаю, что мне известно о праве отозвать свое согласие на основании моего письменного заявления.</w:t>
      </w:r>
    </w:p>
    <w:p>
      <w:pPr>
        <w:pStyle w:val="0"/>
        <w:spacing w:before="200" w:line-rule="auto"/>
        <w:jc w:val="both"/>
      </w:pPr>
      <w:r>
        <w:rPr>
          <w:sz w:val="20"/>
        </w:rPr>
        <w:t xml:space="preserve">Прошу перечислить причитающееся мне денежное вознаграждение в сумме _________ за минусом подоходного налога, присужденное в соответствии с приказом Министерства образования и науки Пермского края от ____________ N __________________, по следующим реквизитам: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334"/>
        <w:gridCol w:w="4706"/>
      </w:tblGrid>
      <w:tr>
        <w:tc>
          <w:tcPr>
            <w:tcW w:w="4334" w:type="dxa"/>
            <w:vAlign w:val="bottom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Наименование банка получателя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334" w:type="dxa"/>
            <w:vAlign w:val="bottom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ИНН банка получателя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334" w:type="dxa"/>
            <w:vAlign w:val="bottom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КПП банка получателя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334" w:type="dxa"/>
            <w:vAlign w:val="bottom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р/с банка получателя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334" w:type="dxa"/>
            <w:vAlign w:val="bottom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к/с банка получателя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334" w:type="dxa"/>
            <w:vAlign w:val="bottom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БИК банка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334" w:type="dxa"/>
            <w:vAlign w:val="bottom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N счета получателя в банке (при перечислении средств на сберегательную книжку) (приложить копию 1-й страницы)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334" w:type="dxa"/>
            <w:vAlign w:val="bottom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N лицевого счета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334" w:type="dxa"/>
            <w:vAlign w:val="bottom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N банковской карты (при перечислении средств на карточку)</w:t>
            </w:r>
          </w:p>
        </w:tc>
        <w:tc>
          <w:tcPr>
            <w:tcW w:w="470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К заявлению прилагаю: копии паспорта, ИНН, страхового пенсионного свидетельства, реквизиты лицевого счета в банке.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 ответственности за достоверность предоставленных сведений предупрежден(а).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025"/>
        <w:gridCol w:w="2211"/>
        <w:gridCol w:w="2778"/>
      </w:tblGrid>
      <w:t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"___" ____________ 2020 г.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образования</w:t>
      </w:r>
    </w:p>
    <w:p>
      <w:pPr>
        <w:pStyle w:val="0"/>
        <w:jc w:val="right"/>
      </w:pPr>
      <w:r>
        <w:rPr>
          <w:sz w:val="20"/>
        </w:rPr>
        <w:t xml:space="preserve">и науки Пермского края</w:t>
      </w:r>
    </w:p>
    <w:p>
      <w:pPr>
        <w:pStyle w:val="0"/>
        <w:jc w:val="right"/>
      </w:pPr>
      <w:r>
        <w:rPr>
          <w:sz w:val="20"/>
        </w:rPr>
        <w:t xml:space="preserve">от 13.02.2020 N СЭД-26-01-06-116</w:t>
      </w:r>
    </w:p>
    <w:p>
      <w:pPr>
        <w:pStyle w:val="0"/>
        <w:jc w:val="both"/>
      </w:pPr>
      <w:r>
        <w:rPr>
          <w:sz w:val="20"/>
        </w:rPr>
      </w:r>
    </w:p>
    <w:bookmarkStart w:id="222" w:name="P222"/>
    <w:bookmarkEnd w:id="222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ОПРЕДЕЛЕНИЯ ОБЪЕМА И УСЛОВИЙ ПРЕДОСТАВЛЕНИЯ СУБСИДИИ</w:t>
      </w:r>
    </w:p>
    <w:p>
      <w:pPr>
        <w:pStyle w:val="2"/>
        <w:jc w:val="center"/>
      </w:pPr>
      <w:r>
        <w:rPr>
          <w:sz w:val="20"/>
        </w:rPr>
        <w:t xml:space="preserve">ИЗ БЮДЖЕТА ПЕРМСКОГО КРАЯ ГОСУДАРСТВЕННОМУ АВТОНОМНОМУ</w:t>
      </w:r>
    </w:p>
    <w:p>
      <w:pPr>
        <w:pStyle w:val="2"/>
        <w:jc w:val="center"/>
      </w:pPr>
      <w:r>
        <w:rPr>
          <w:sz w:val="20"/>
        </w:rPr>
        <w:t xml:space="preserve">УЧРЕЖДЕНИЮ ДОПОЛНИТЕЛЬНОГО ПРОФЕССИОНАЛЬНОГО ОБРАЗОВАНИЯ</w:t>
      </w:r>
    </w:p>
    <w:p>
      <w:pPr>
        <w:pStyle w:val="2"/>
        <w:jc w:val="center"/>
      </w:pPr>
      <w:r>
        <w:rPr>
          <w:sz w:val="20"/>
        </w:rPr>
        <w:t xml:space="preserve">"ИНСТИТУТ РАЗВИТИЯ ОБРАЗОВАНИЯ ПЕРМСКОГО КРАЯ" НА ИНЫЕ ЦЕЛИ</w:t>
      </w:r>
    </w:p>
    <w:p>
      <w:pPr>
        <w:pStyle w:val="2"/>
        <w:jc w:val="center"/>
      </w:pPr>
      <w:r>
        <w:rPr>
          <w:sz w:val="20"/>
        </w:rPr>
        <w:t xml:space="preserve">НА ВЫПЛАТУ ПРЕМИЙ ПОБЕДИТЕЛЯМ И ПРИЗЕРАМ ВСЕРОССИЙСКИХ</w:t>
      </w:r>
    </w:p>
    <w:p>
      <w:pPr>
        <w:pStyle w:val="2"/>
        <w:jc w:val="center"/>
      </w:pPr>
      <w:r>
        <w:rPr>
          <w:sz w:val="20"/>
        </w:rPr>
        <w:t xml:space="preserve">И МЕЖДУНАРОДНЫХ МЕРОПРИЯТИЙ, ФИНАЛИСТАМ, ПОБЕДИТЕЛЯМ</w:t>
      </w:r>
    </w:p>
    <w:p>
      <w:pPr>
        <w:pStyle w:val="2"/>
        <w:jc w:val="center"/>
      </w:pPr>
      <w:r>
        <w:rPr>
          <w:sz w:val="20"/>
        </w:rPr>
        <w:t xml:space="preserve">И ПРИЗЕРАМ ВСЕРОССИЙСКОГО КОНКУРСА ДЛЯ ШКОЛЬНИКОВ "БОЛЬШАЯ</w:t>
      </w:r>
    </w:p>
    <w:p>
      <w:pPr>
        <w:pStyle w:val="2"/>
        <w:jc w:val="center"/>
      </w:pPr>
      <w:r>
        <w:rPr>
          <w:sz w:val="20"/>
        </w:rPr>
        <w:t xml:space="preserve">ПЕРЕМЕНА"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14.05.2020 </w:t>
            </w:r>
            <w:hyperlink w:history="0" r:id="rId30" w:tooltip="Приказ Министерства образования и науки Пермского края от 14.05.2020 N СЭД-26-01-06-418 &quot;О внесении изменения в пункт 2.3 Порядка определения объема и условий предоставления субсидии из бюджета Пермского края государственному автономному учреждению дополнительного профессионального образования &quot;Институт развития образования Пермского края&quot; на иные цели на выплату премий победителям и призерам всероссийских и международных мероприятий, утвержденного Приказом Министерства образования и науки Пермского края от {КонсультантПлюс}">
              <w:r>
                <w:rPr>
                  <w:sz w:val="20"/>
                  <w:color w:val="0000ff"/>
                </w:rPr>
                <w:t xml:space="preserve">N СЭД-26-01-06-418</w:t>
              </w:r>
            </w:hyperlink>
            <w:r>
              <w:rPr>
                <w:sz w:val="20"/>
                <w:color w:val="392c69"/>
              </w:rPr>
              <w:t xml:space="preserve">, от 03.03.2022 </w:t>
            </w:r>
            <w:hyperlink w:history="0" r:id="rId31" w:tooltip="Приказ Министерства образования и науки Пермского края от 03.03.2022 N 26-01-06-182 &quot;О внесении изменений в приказ Министерства образования и науки Пермского края от 13 февраля 2020 г. N СЭД-26-01-06-16 &quot;Об утверждении порядков назначения выплаты премий победителям и призерам всероссийских и международных мероприятий&quot; {КонсультантПлюс}">
              <w:r>
                <w:rPr>
                  <w:sz w:val="20"/>
                  <w:color w:val="0000ff"/>
                </w:rPr>
                <w:t xml:space="preserve">N 26-01-06-182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bookmarkStart w:id="237" w:name="P237"/>
    <w:bookmarkEnd w:id="237"/>
    <w:p>
      <w:pPr>
        <w:pStyle w:val="0"/>
        <w:ind w:firstLine="540"/>
        <w:jc w:val="both"/>
      </w:pPr>
      <w:r>
        <w:rPr>
          <w:sz w:val="20"/>
        </w:rPr>
        <w:t xml:space="preserve">1.1. Настоящий порядок устанавливает правила определения объема и условий предоставления из бюджета Пермского края государственному автономному учреждению дополнительного профессионального образования "Институт развития образования Пермского края" (далее - Учреждение) субсидии на иные цели на выплату премий победителям и призерам всероссийских и международных мероприятий, финалистам, победителям и призерам Всероссийского конкурса для школьников "Большая перемена" (далее - победители и призеры, целевая субсидия).</w:t>
      </w:r>
    </w:p>
    <w:p>
      <w:pPr>
        <w:pStyle w:val="0"/>
        <w:jc w:val="both"/>
      </w:pPr>
      <w:r>
        <w:rPr>
          <w:sz w:val="20"/>
        </w:rPr>
        <w:t xml:space="preserve">(п. 1.1 в ред. </w:t>
      </w:r>
      <w:hyperlink w:history="0" r:id="rId32" w:tooltip="Приказ Министерства образования и науки Пермского края от 03.03.2022 N 26-01-06-182 &quot;О внесении изменений в приказ Министерства образования и науки Пермского края от 13 февраля 2020 г. N СЭД-26-01-06-16 &quot;Об утверждении порядков назначения выплаты премий победителям и призерам всероссийских и международных мероприятий&quot;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образования и науки Пермского края от 03.03.2022 N 26-01-06-182)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Главным распорядителем средств целевой субсидии является Министерство образования и науки Пермского края (далее - Министерство).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Средства из бюджета Пермского края предоставляются в пределах бюджетных ассигнований, предусмотренных Министерству сводной бюджетной росписью на соответствующий год.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Объем и условия предоставления целевой субсидии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Целевая субсидия направляется на выплату премий победителям и призерам всероссийских и международных мероприятий, указанных в </w:t>
      </w:r>
      <w:hyperlink w:history="0" r:id="rId33" w:tooltip="Постановление Правительства Пермского края от 22.02.2018 N 92-п &quot;О выплате премий победителям и призерам всероссийских и международных мероприятий&quot; {КонсультантПлюс}">
        <w:r>
          <w:rPr>
            <w:sz w:val="20"/>
            <w:color w:val="0000ff"/>
          </w:rPr>
          <w:t xml:space="preserve">пункте 1</w:t>
        </w:r>
      </w:hyperlink>
      <w:r>
        <w:rPr>
          <w:sz w:val="20"/>
        </w:rPr>
        <w:t xml:space="preserve"> Постановления Правительства Пермского края от 22 февраля 2018 г. N 92-п "О выплате премий победителям и призерам всероссийских и международных мероприятий".</w:t>
      </w:r>
    </w:p>
    <w:bookmarkStart w:id="245" w:name="P245"/>
    <w:bookmarkEnd w:id="24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Целевая субсидия предоставляется на основании соглашения между Министерством и Учреждением по типовой форме, утвержденной приказом Министерства финансов Пермского края (далее - Соглашение).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соглашении предусматриваются целевое назначение, размер, порядок и сроки перечисления целевой субсидии; показатели результативности использования субсидии и меры ответственности при их недостижении; порядок возврата сумм, использованных государственным учреждением, в случае установления по итогам проверок, проведенных учредителем, а также органами государственного финансового контроля, фактов нарушения целей и условий предоставления целевой субсидии; форма, порядок и сроки предоставления отчетности об осуществлении расходов, источником финансового обеспечения которых является целевая субсидия; иные права и обязанности сторон соглашения и порядок их взаимодействия при реализации соглашения.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Целевая субсидия из бюджета Пермского края предоставляется при выполнении условий, указанных в </w:t>
      </w:r>
      <w:hyperlink w:history="0" w:anchor="P245" w:tooltip="2.2. Целевая субсидия предоставляется на основании соглашения между Министерством и Учреждением по типовой форме, утвержденной приказом Министерства финансов Пермского края (далее - Соглашение).">
        <w:r>
          <w:rPr>
            <w:sz w:val="20"/>
            <w:color w:val="0000ff"/>
          </w:rPr>
          <w:t xml:space="preserve">пункте 2.2</w:t>
        </w:r>
      </w:hyperlink>
      <w:r>
        <w:rPr>
          <w:sz w:val="20"/>
        </w:rPr>
        <w:t xml:space="preserve"> настоящего Порядка, в соответствии с выделением Учреждению целевой субсидии на реализацию мероприятия, указанного в </w:t>
      </w:r>
      <w:hyperlink w:history="0" w:anchor="P237" w:tooltip="1.1. Настоящий порядок устанавливает правила определения объема и условий предоставления из бюджета Пермского края государственному автономному учреждению дополнительного профессионального образования &quot;Институт развития образования Пермского края&quot; (далее - Учреждение) субсидии на иные цели на выплату премий победителям и призерам всероссийских и международных мероприятий, финалистам, победителям и призерам Всероссийского конкурса для школьников &quot;Большая перемена&quot; (далее - победители и призеры, целевая су...">
        <w:r>
          <w:rPr>
            <w:sz w:val="20"/>
            <w:color w:val="0000ff"/>
          </w:rPr>
          <w:t xml:space="preserve">пункте 1.1</w:t>
        </w:r>
      </w:hyperlink>
      <w:r>
        <w:rPr>
          <w:sz w:val="20"/>
        </w:rPr>
        <w:t xml:space="preserve"> настоящего Порядка, в объеме 3000000 рублей.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4" w:tooltip="Приказ Министерства образования и науки Пермского края от 14.05.2020 N СЭД-26-01-06-418 &quot;О внесении изменения в пункт 2.3 Порядка определения объема и условий предоставления субсидии из бюджета Пермского края государственному автономному учреждению дополнительного профессионального образования &quot;Институт развития образования Пермского края&quot; на иные цели на выплату премий победителям и призерам всероссийских и международных мероприятий, утвержденного Приказом Министерства образования и науки Пермского края от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образования и науки Пермского края от 14.05.2020 N СЭД-26-01-06-418)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Министерство осуществляет перечисление целевой субсидии в порядке и сроки, установленные Соглашением, на отдельный лицевой счет Учреждения, открытый в Министерстве финансов Пермского края в установленном порядке.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Средства, предоставляемые Учреждению в виде целевой субсидии, расходуются в соответствии с их целевым назначением и не могут быть направлены на другие цели.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Предоставление отчетности, контроль и возврат целевой</w:t>
      </w:r>
    </w:p>
    <w:p>
      <w:pPr>
        <w:pStyle w:val="2"/>
        <w:jc w:val="center"/>
      </w:pPr>
      <w:r>
        <w:rPr>
          <w:sz w:val="20"/>
        </w:rPr>
        <w:t xml:space="preserve">субсидии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Учреждение представляет в Министерство до 20 января очередного финансового года </w:t>
      </w:r>
      <w:hyperlink w:history="0" w:anchor="P289" w:tooltip="ОТЧЕТ">
        <w:r>
          <w:rPr>
            <w:sz w:val="20"/>
            <w:color w:val="0000ff"/>
          </w:rPr>
          <w:t xml:space="preserve">отчет</w:t>
        </w:r>
      </w:hyperlink>
      <w:r>
        <w:rPr>
          <w:sz w:val="20"/>
        </w:rPr>
        <w:t xml:space="preserve"> о расходовании целевой субсидии из бюджета Пермского края в целях выплаты премий победителям и призерам всероссийских и международных мероприятий по форме согласно приложению 1 к настоящему Порядку и </w:t>
      </w:r>
      <w:hyperlink w:history="0" w:anchor="P360" w:tooltip="ОТЧЕТ">
        <w:r>
          <w:rPr>
            <w:sz w:val="20"/>
            <w:color w:val="0000ff"/>
          </w:rPr>
          <w:t xml:space="preserve">отчет</w:t>
        </w:r>
      </w:hyperlink>
      <w:r>
        <w:rPr>
          <w:sz w:val="20"/>
        </w:rPr>
        <w:t xml:space="preserve"> о достижении показателей результативности использования субсидии по форме согласно приложению 2 к настоящему Порядку.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Не использованные на 1 января очередного финансового года средства целевой субсидии подлежат возврату в бюджет Пермского края в порядке и сроки, установленные в соответствии с бюджетным законодательством.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 Контроль за использованием целевых субсидий, соблюдением условий их предоставления, установленных настоящим Порядком и (или) Соглашением, осуществляется Министерством и органами государственного финансового контроля Пермского края.</w:t>
      </w:r>
    </w:p>
    <w:bookmarkStart w:id="258" w:name="P258"/>
    <w:bookmarkEnd w:id="25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Учреждение несет ответственность за нецелевое использование средств целевой субсидии, несоблюдение условий ее предоставления, установленных настоящим Порядком и (или) Соглашением, в соответствии с действующим законодательством.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нарушения условий, целей и порядка предоставления субсидии субсидия подлежит возврату в бюджет Пермского края в полном объеме.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 Возврат субсидии в случае выявления нарушений, указанных в </w:t>
      </w:r>
      <w:hyperlink w:history="0" w:anchor="P258" w:tooltip="3.4. Учреждение несет ответственность за нецелевое использование средств целевой субсидии, несоблюдение условий ее предоставления, установленных настоящим Порядком и (или) Соглашением, в соответствии с действующим законодательством.">
        <w:r>
          <w:rPr>
            <w:sz w:val="20"/>
            <w:color w:val="0000ff"/>
          </w:rPr>
          <w:t xml:space="preserve">пункте 3.4</w:t>
        </w:r>
      </w:hyperlink>
      <w:r>
        <w:rPr>
          <w:sz w:val="20"/>
        </w:rPr>
        <w:t xml:space="preserve"> настоящего Порядка, по результатам проверок, проведенных органами государственного финансового контроля, производится в порядке и сроки, установленные в соответствии с бюджетным законодательством.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 Возврат субсидии в случае выявления указанных нарушений по результатам проверок, проведенных Министерством, осуществляется в следующем порядке: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3.6.1. Министерство в течение 10 рабочих дней со дня подписания акта проверки направляет Учреждению требование о возврате субсидии по реквизитам, указанным Министерством;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3.6.2. требование о возврате субсидии должно быть исполнено Учреждением в течение одного месяца со дня получения указанного требования;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3.6.3. в случае невыполнения Учреждением в установленный срок требования о возврате субсидии Министерство обеспечивает взыскание субсидии в судебном порядке.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1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определения объема и условий</w:t>
      </w:r>
    </w:p>
    <w:p>
      <w:pPr>
        <w:pStyle w:val="0"/>
        <w:jc w:val="right"/>
      </w:pPr>
      <w:r>
        <w:rPr>
          <w:sz w:val="20"/>
        </w:rPr>
        <w:t xml:space="preserve">предоставления субсидии из бюджета</w:t>
      </w:r>
    </w:p>
    <w:p>
      <w:pPr>
        <w:pStyle w:val="0"/>
        <w:jc w:val="right"/>
      </w:pPr>
      <w:r>
        <w:rPr>
          <w:sz w:val="20"/>
        </w:rPr>
        <w:t xml:space="preserve">Пермского края государственному</w:t>
      </w:r>
    </w:p>
    <w:p>
      <w:pPr>
        <w:pStyle w:val="0"/>
        <w:jc w:val="right"/>
      </w:pPr>
      <w:r>
        <w:rPr>
          <w:sz w:val="20"/>
        </w:rPr>
        <w:t xml:space="preserve">автономному учреждению дополнительного</w:t>
      </w:r>
    </w:p>
    <w:p>
      <w:pPr>
        <w:pStyle w:val="0"/>
        <w:jc w:val="right"/>
      </w:pPr>
      <w:r>
        <w:rPr>
          <w:sz w:val="20"/>
        </w:rPr>
        <w:t xml:space="preserve">профессионального образования "Институт</w:t>
      </w:r>
    </w:p>
    <w:p>
      <w:pPr>
        <w:pStyle w:val="0"/>
        <w:jc w:val="right"/>
      </w:pPr>
      <w:r>
        <w:rPr>
          <w:sz w:val="20"/>
        </w:rPr>
        <w:t xml:space="preserve">развития образования Пермского края"</w:t>
      </w:r>
    </w:p>
    <w:p>
      <w:pPr>
        <w:pStyle w:val="0"/>
        <w:jc w:val="right"/>
      </w:pPr>
      <w:r>
        <w:rPr>
          <w:sz w:val="20"/>
        </w:rPr>
        <w:t xml:space="preserve">на иные цели на выплаты премий</w:t>
      </w:r>
    </w:p>
    <w:p>
      <w:pPr>
        <w:pStyle w:val="0"/>
        <w:jc w:val="right"/>
      </w:pPr>
      <w:r>
        <w:rPr>
          <w:sz w:val="20"/>
        </w:rPr>
        <w:t xml:space="preserve">победителям и призерам всероссийских</w:t>
      </w:r>
    </w:p>
    <w:p>
      <w:pPr>
        <w:pStyle w:val="0"/>
        <w:jc w:val="right"/>
      </w:pPr>
      <w:r>
        <w:rPr>
          <w:sz w:val="20"/>
        </w:rPr>
        <w:t xml:space="preserve">и международных мероприятий, финалистам,</w:t>
      </w:r>
    </w:p>
    <w:p>
      <w:pPr>
        <w:pStyle w:val="0"/>
        <w:jc w:val="right"/>
      </w:pPr>
      <w:r>
        <w:rPr>
          <w:sz w:val="20"/>
        </w:rPr>
        <w:t xml:space="preserve">победителям и призерам Всероссийского</w:t>
      </w:r>
    </w:p>
    <w:p>
      <w:pPr>
        <w:pStyle w:val="0"/>
        <w:jc w:val="right"/>
      </w:pPr>
      <w:r>
        <w:rPr>
          <w:sz w:val="20"/>
        </w:rPr>
        <w:t xml:space="preserve">конкурса для школьников "Большая перемена"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35" w:tooltip="Приказ Министерства образования и науки Пермского края от 03.03.2022 N 26-01-06-182 &quot;О внесении изменений в приказ Министерства образования и науки Пермского края от 13 февраля 2020 г. N СЭД-26-01-06-16 &quot;Об утверждении порядков назначения выплаты премий победителям и призерам всероссийских и международных мероприятий&quot;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03.03.2022 N 26-01-06-182)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bookmarkStart w:id="289" w:name="P289"/>
    <w:bookmarkEnd w:id="289"/>
    <w:p>
      <w:pPr>
        <w:pStyle w:val="0"/>
        <w:jc w:val="center"/>
      </w:pPr>
      <w:r>
        <w:rPr>
          <w:sz w:val="20"/>
        </w:rPr>
        <w:t xml:space="preserve">ОТЧЕТ</w:t>
      </w:r>
    </w:p>
    <w:p>
      <w:pPr>
        <w:pStyle w:val="0"/>
        <w:jc w:val="center"/>
      </w:pPr>
      <w:r>
        <w:rPr>
          <w:sz w:val="20"/>
        </w:rPr>
        <w:t xml:space="preserve">о расходовании целевой субсидии из бюджета Пермского края</w:t>
      </w:r>
    </w:p>
    <w:p>
      <w:pPr>
        <w:pStyle w:val="0"/>
        <w:jc w:val="center"/>
      </w:pPr>
      <w:r>
        <w:rPr>
          <w:sz w:val="20"/>
        </w:rPr>
        <w:t xml:space="preserve">в целях выплаты премий победителям и призерам всероссийских</w:t>
      </w:r>
    </w:p>
    <w:p>
      <w:pPr>
        <w:pStyle w:val="0"/>
        <w:jc w:val="center"/>
      </w:pPr>
      <w:r>
        <w:rPr>
          <w:sz w:val="20"/>
        </w:rPr>
        <w:t xml:space="preserve">и международных мероприятий, финалисту, победителю или</w:t>
      </w:r>
    </w:p>
    <w:p>
      <w:pPr>
        <w:pStyle w:val="0"/>
        <w:jc w:val="center"/>
      </w:pPr>
      <w:r>
        <w:rPr>
          <w:sz w:val="20"/>
        </w:rPr>
        <w:t xml:space="preserve">призеру Всероссийского конкурса для школьников "Большая</w:t>
      </w:r>
    </w:p>
    <w:p>
      <w:pPr>
        <w:pStyle w:val="0"/>
        <w:jc w:val="center"/>
      </w:pPr>
      <w:r>
        <w:rPr>
          <w:sz w:val="20"/>
        </w:rPr>
        <w:t xml:space="preserve">перемена"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Наименование учреждения ___________________________________________________</w:t>
      </w:r>
    </w:p>
    <w:p>
      <w:pPr>
        <w:pStyle w:val="0"/>
        <w:spacing w:before="200" w:line-rule="auto"/>
        <w:jc w:val="both"/>
      </w:pPr>
      <w:r>
        <w:rPr>
          <w:sz w:val="20"/>
        </w:rPr>
        <w:t xml:space="preserve">Соглашение о предоставлении целевой субсидии N ________ от ________________</w:t>
      </w:r>
    </w:p>
    <w:p>
      <w:pPr>
        <w:pStyle w:val="0"/>
        <w:spacing w:before="200" w:line-rule="auto"/>
        <w:jc w:val="both"/>
      </w:pPr>
      <w:r>
        <w:rPr>
          <w:sz w:val="20"/>
        </w:rPr>
        <w:t xml:space="preserve">Размер целевой субсидии (руб.) ____________________________________________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24"/>
        <w:gridCol w:w="2041"/>
        <w:gridCol w:w="1384"/>
        <w:gridCol w:w="1174"/>
        <w:gridCol w:w="1114"/>
        <w:gridCol w:w="1009"/>
      </w:tblGrid>
      <w:tr>
        <w:tc>
          <w:tcPr>
            <w:tcW w:w="23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Направление расходования</w:t>
            </w:r>
          </w:p>
        </w:tc>
        <w:tc>
          <w:tcPr>
            <w:tcW w:w="2041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получателей премий победителям и призерам всероссийских и международных мероприятий, финалистам, победителям и призерам Всероссийского конкурса для школьников "Большая перемена", чел.</w:t>
            </w:r>
          </w:p>
        </w:tc>
        <w:tc>
          <w:tcPr>
            <w:tcW w:w="138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Утверждено на 20__ год, тыс. руб.</w:t>
            </w:r>
          </w:p>
        </w:tc>
        <w:tc>
          <w:tcPr>
            <w:tcW w:w="117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Получено, тыс. руб.</w:t>
            </w:r>
          </w:p>
        </w:tc>
        <w:tc>
          <w:tcPr>
            <w:tcW w:w="111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Кассовые расходы, тыс. руб.</w:t>
            </w:r>
          </w:p>
        </w:tc>
        <w:tc>
          <w:tcPr>
            <w:tcW w:w="100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Остаток, тыс. руб.</w:t>
            </w:r>
          </w:p>
        </w:tc>
      </w:tr>
      <w:tr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1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1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0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Выплата премий победителям и призерам всероссийских и международных мероприятий, финалистам, победителям и призерам Всероссийского конкурса для школьников "Большая перемена"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7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0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11"/>
        <w:gridCol w:w="2098"/>
        <w:gridCol w:w="443"/>
        <w:gridCol w:w="1428"/>
        <w:gridCol w:w="2824"/>
      </w:tblGrid>
      <w:tr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Руководитель</w:t>
            </w:r>
          </w:p>
        </w:tc>
        <w:tc>
          <w:tcPr>
            <w:gridSpan w:val="2"/>
            <w:tcW w:w="25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(подпись)</w:t>
            </w:r>
          </w:p>
        </w:tc>
        <w:tc>
          <w:tcPr>
            <w:gridSpan w:val="2"/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(инициалы, фамилия)</w:t>
            </w:r>
          </w:p>
        </w:tc>
      </w:tr>
      <w:tr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Главный бухгалтер</w:t>
            </w:r>
          </w:p>
        </w:tc>
        <w:tc>
          <w:tcPr>
            <w:gridSpan w:val="2"/>
            <w:tcW w:w="25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(подпись)</w:t>
            </w:r>
          </w:p>
        </w:tc>
        <w:tc>
          <w:tcPr>
            <w:gridSpan w:val="2"/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(инициалы, фамилия)</w:t>
            </w:r>
          </w:p>
        </w:tc>
      </w:tr>
      <w:tr>
        <w:tc>
          <w:tcPr>
            <w:gridSpan w:val="5"/>
            <w:tcW w:w="90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МП</w:t>
            </w:r>
          </w:p>
        </w:tc>
      </w:tr>
      <w:tr>
        <w:tc>
          <w:tcPr>
            <w:gridSpan w:val="2"/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Отчет принят "___" __________ 20__ г.</w:t>
            </w:r>
          </w:p>
        </w:tc>
        <w:tc>
          <w:tcPr>
            <w:gridSpan w:val="2"/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подпись</w:t>
            </w:r>
          </w:p>
        </w:tc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/____________________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расшифровка подписи</w:t>
            </w:r>
          </w:p>
        </w:tc>
      </w:tr>
      <w:tr>
        <w:tc>
          <w:tcPr>
            <w:gridSpan w:val="5"/>
            <w:tcW w:w="90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Примечание: к отчету прилагаются копии подтверждающих документов.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2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определения объема и условий</w:t>
      </w:r>
    </w:p>
    <w:p>
      <w:pPr>
        <w:pStyle w:val="0"/>
        <w:jc w:val="right"/>
      </w:pPr>
      <w:r>
        <w:rPr>
          <w:sz w:val="20"/>
        </w:rPr>
        <w:t xml:space="preserve">предоставления субсидии из бюджета</w:t>
      </w:r>
    </w:p>
    <w:p>
      <w:pPr>
        <w:pStyle w:val="0"/>
        <w:jc w:val="right"/>
      </w:pPr>
      <w:r>
        <w:rPr>
          <w:sz w:val="20"/>
        </w:rPr>
        <w:t xml:space="preserve">Пермского края государственному</w:t>
      </w:r>
    </w:p>
    <w:p>
      <w:pPr>
        <w:pStyle w:val="0"/>
        <w:jc w:val="right"/>
      </w:pPr>
      <w:r>
        <w:rPr>
          <w:sz w:val="20"/>
        </w:rPr>
        <w:t xml:space="preserve">автономному учреждению дополнительного</w:t>
      </w:r>
    </w:p>
    <w:p>
      <w:pPr>
        <w:pStyle w:val="0"/>
        <w:jc w:val="right"/>
      </w:pPr>
      <w:r>
        <w:rPr>
          <w:sz w:val="20"/>
        </w:rPr>
        <w:t xml:space="preserve">профессионального образования "Институт</w:t>
      </w:r>
    </w:p>
    <w:p>
      <w:pPr>
        <w:pStyle w:val="0"/>
        <w:jc w:val="right"/>
      </w:pPr>
      <w:r>
        <w:rPr>
          <w:sz w:val="20"/>
        </w:rPr>
        <w:t xml:space="preserve">развития образования Пермского края"</w:t>
      </w:r>
    </w:p>
    <w:p>
      <w:pPr>
        <w:pStyle w:val="0"/>
        <w:jc w:val="right"/>
      </w:pPr>
      <w:r>
        <w:rPr>
          <w:sz w:val="20"/>
        </w:rPr>
        <w:t xml:space="preserve">на иные цели на выплаты премий</w:t>
      </w:r>
    </w:p>
    <w:p>
      <w:pPr>
        <w:pStyle w:val="0"/>
        <w:jc w:val="right"/>
      </w:pPr>
      <w:r>
        <w:rPr>
          <w:sz w:val="20"/>
        </w:rPr>
        <w:t xml:space="preserve">победителям и призерам всероссийских</w:t>
      </w:r>
    </w:p>
    <w:p>
      <w:pPr>
        <w:pStyle w:val="0"/>
        <w:jc w:val="right"/>
      </w:pPr>
      <w:r>
        <w:rPr>
          <w:sz w:val="20"/>
        </w:rPr>
        <w:t xml:space="preserve">и международных мероприятий, финалистам,</w:t>
      </w:r>
    </w:p>
    <w:p>
      <w:pPr>
        <w:pStyle w:val="0"/>
        <w:jc w:val="right"/>
      </w:pPr>
      <w:r>
        <w:rPr>
          <w:sz w:val="20"/>
        </w:rPr>
        <w:t xml:space="preserve">победителям и призерам Всероссийского</w:t>
      </w:r>
    </w:p>
    <w:p>
      <w:pPr>
        <w:pStyle w:val="0"/>
        <w:jc w:val="right"/>
      </w:pPr>
      <w:r>
        <w:rPr>
          <w:sz w:val="20"/>
        </w:rPr>
        <w:t xml:space="preserve">конкурса для школьников "Большая перемена"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36" w:tooltip="Приказ Министерства образования и науки Пермского края от 03.03.2022 N 26-01-06-182 &quot;О внесении изменений в приказ Министерства образования и науки Пермского края от 13 февраля 2020 г. N СЭД-26-01-06-16 &quot;Об утверждении порядков назначения выплаты премий победителям и призерам всероссийских и международных мероприятий&quot;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03.03.2022 N 26-01-06-182)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bookmarkStart w:id="360" w:name="P360"/>
    <w:bookmarkEnd w:id="360"/>
    <w:p>
      <w:pPr>
        <w:pStyle w:val="0"/>
        <w:jc w:val="center"/>
      </w:pPr>
      <w:r>
        <w:rPr>
          <w:sz w:val="20"/>
        </w:rPr>
        <w:t xml:space="preserve">ОТЧЕТ</w:t>
      </w:r>
    </w:p>
    <w:p>
      <w:pPr>
        <w:pStyle w:val="0"/>
        <w:jc w:val="center"/>
      </w:pPr>
      <w:r>
        <w:rPr>
          <w:sz w:val="20"/>
        </w:rPr>
        <w:t xml:space="preserve">о достижении показателей результативности использования</w:t>
      </w:r>
    </w:p>
    <w:p>
      <w:pPr>
        <w:pStyle w:val="0"/>
        <w:jc w:val="center"/>
      </w:pPr>
      <w:r>
        <w:rPr>
          <w:sz w:val="20"/>
        </w:rPr>
        <w:t xml:space="preserve">субсидии</w:t>
      </w:r>
    </w:p>
    <w:p>
      <w:pPr>
        <w:pStyle w:val="0"/>
        <w:jc w:val="center"/>
      </w:pPr>
      <w:r>
        <w:rPr>
          <w:sz w:val="20"/>
        </w:rPr>
        <w:t xml:space="preserve">________________________________________________________</w:t>
      </w:r>
    </w:p>
    <w:p>
      <w:pPr>
        <w:pStyle w:val="0"/>
        <w:jc w:val="center"/>
      </w:pPr>
      <w:r>
        <w:rPr>
          <w:sz w:val="20"/>
        </w:rPr>
        <w:t xml:space="preserve">(наименование учреждения)</w:t>
      </w:r>
    </w:p>
    <w:p>
      <w:pPr>
        <w:pStyle w:val="0"/>
        <w:jc w:val="center"/>
      </w:pPr>
      <w:r>
        <w:rPr>
          <w:sz w:val="20"/>
        </w:rPr>
        <w:t xml:space="preserve">по состоянию на "___"_____________ 20___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92"/>
        <w:gridCol w:w="1204"/>
        <w:gridCol w:w="992"/>
        <w:gridCol w:w="947"/>
        <w:gridCol w:w="1309"/>
      </w:tblGrid>
      <w:tr>
        <w:tc>
          <w:tcPr>
            <w:tcW w:w="4592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показателя результативности</w:t>
            </w:r>
          </w:p>
        </w:tc>
        <w:tc>
          <w:tcPr>
            <w:tcW w:w="1204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2"/>
            <w:tcW w:w="19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Значение показателя результативности</w:t>
            </w:r>
          </w:p>
        </w:tc>
        <w:tc>
          <w:tcPr>
            <w:tcW w:w="1309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Причины отклонения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план</w:t>
            </w:r>
          </w:p>
        </w:tc>
        <w:tc>
          <w:tcPr>
            <w:tcW w:w="947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факт</w:t>
            </w:r>
          </w:p>
        </w:tc>
        <w:tc>
          <w:tcPr>
            <w:vMerge w:val="continue"/>
          </w:tcPr>
          <w:p/>
        </w:tc>
      </w:tr>
      <w:tr>
        <w:tc>
          <w:tcPr>
            <w:tcW w:w="459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20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99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94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30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tcW w:w="4592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получателей премий победителям и призерам всероссийских и международных мероприятий, финалистам, победителям и призерам Всероссийского конкурса для школьников "Большая перемена"</w:t>
            </w:r>
          </w:p>
        </w:tc>
        <w:tc>
          <w:tcPr>
            <w:tcW w:w="120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чел./%</w:t>
            </w:r>
          </w:p>
        </w:tc>
        <w:tc>
          <w:tcPr>
            <w:tcW w:w="99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4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0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592" w:type="dxa"/>
          </w:tcPr>
          <w:p>
            <w:pPr>
              <w:pStyle w:val="0"/>
            </w:pPr>
            <w:r>
              <w:rPr>
                <w:sz w:val="20"/>
              </w:rPr>
              <w:t xml:space="preserve">Соблюдение срока выплаты премий победителям и призерам всероссийских и международных мероприятий, финалистам, победителям и призерам Всероссийского конкурса для школьников "Большая перемена"</w:t>
            </w:r>
          </w:p>
        </w:tc>
        <w:tc>
          <w:tcPr>
            <w:tcW w:w="120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  <w:tc>
          <w:tcPr>
            <w:tcW w:w="99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4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0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71"/>
        <w:gridCol w:w="2541"/>
        <w:gridCol w:w="4649"/>
      </w:tblGrid>
      <w:t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Руководитель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(подпись)</w:t>
            </w:r>
          </w:p>
        </w:tc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(инициалы, фамилия)</w:t>
            </w:r>
          </w:p>
        </w:tc>
      </w:tr>
      <w:t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Исполнитель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телефон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(подпись)</w:t>
            </w:r>
          </w:p>
        </w:tc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(инициалы, фамилия)</w:t>
            </w:r>
          </w:p>
        </w:tc>
      </w:tr>
      <w:tr>
        <w:tc>
          <w:tcPr>
            <w:gridSpan w:val="3"/>
            <w:tcW w:w="90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МП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образования и науки Пермского края от 13.02.2020 N СЭД-26-01-06-116</w:t>
            <w:br/>
            <w:t>(ред. от 03.03.2022)</w:t>
            <w:br/>
            <w:t>"Об утвержд...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22.01.2024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368&amp;n=143642&amp;dst=100005" TargetMode = "External"/>
	<Relationship Id="rId8" Type="http://schemas.openxmlformats.org/officeDocument/2006/relationships/hyperlink" Target="https://login.consultant.ru/link/?req=doc&amp;base=RLAW368&amp;n=145320&amp;dst=100005" TargetMode = "External"/>
	<Relationship Id="rId9" Type="http://schemas.openxmlformats.org/officeDocument/2006/relationships/hyperlink" Target="https://login.consultant.ru/link/?req=doc&amp;base=RLAW368&amp;n=156325&amp;dst=100005" TargetMode = "External"/>
	<Relationship Id="rId10" Type="http://schemas.openxmlformats.org/officeDocument/2006/relationships/hyperlink" Target="https://login.consultant.ru/link/?req=doc&amp;base=RLAW368&amp;n=166083&amp;dst=100005" TargetMode = "External"/>
	<Relationship Id="rId11" Type="http://schemas.openxmlformats.org/officeDocument/2006/relationships/hyperlink" Target="https://login.consultant.ru/link/?req=doc&amp;base=REXP368&amp;n=24751" TargetMode = "External"/>
	<Relationship Id="rId12" Type="http://schemas.openxmlformats.org/officeDocument/2006/relationships/hyperlink" Target="https://login.consultant.ru/link/?req=doc&amp;base=LAW&amp;n=465808&amp;dst=103431" TargetMode = "External"/>
	<Relationship Id="rId13" Type="http://schemas.openxmlformats.org/officeDocument/2006/relationships/hyperlink" Target="https://login.consultant.ru/link/?req=doc&amp;base=RLAW368&amp;n=183244&amp;dst=100836" TargetMode = "External"/>
	<Relationship Id="rId14" Type="http://schemas.openxmlformats.org/officeDocument/2006/relationships/hyperlink" Target="https://login.consultant.ru/link/?req=doc&amp;base=RLAW368&amp;n=166083&amp;dst=100008" TargetMode = "External"/>
	<Relationship Id="rId15" Type="http://schemas.openxmlformats.org/officeDocument/2006/relationships/hyperlink" Target="https://login.consultant.ru/link/?req=doc&amp;base=RLAW368&amp;n=166083&amp;dst=100010" TargetMode = "External"/>
	<Relationship Id="rId16" Type="http://schemas.openxmlformats.org/officeDocument/2006/relationships/hyperlink" Target="https://login.consultant.ru/link/?req=doc&amp;base=RLAW368&amp;n=145320&amp;dst=100005" TargetMode = "External"/>
	<Relationship Id="rId17" Type="http://schemas.openxmlformats.org/officeDocument/2006/relationships/hyperlink" Target="https://login.consultant.ru/link/?req=doc&amp;base=RLAW368&amp;n=156325&amp;dst=100005" TargetMode = "External"/>
	<Relationship Id="rId18" Type="http://schemas.openxmlformats.org/officeDocument/2006/relationships/hyperlink" Target="https://login.consultant.ru/link/?req=doc&amp;base=RLAW368&amp;n=166083&amp;dst=100012" TargetMode = "External"/>
	<Relationship Id="rId19" Type="http://schemas.openxmlformats.org/officeDocument/2006/relationships/hyperlink" Target="https://login.consultant.ru/link/?req=doc&amp;base=RLAW368&amp;n=166083&amp;dst=100015" TargetMode = "External"/>
	<Relationship Id="rId20" Type="http://schemas.openxmlformats.org/officeDocument/2006/relationships/hyperlink" Target="https://login.consultant.ru/link/?req=doc&amp;base=REXP368&amp;n=24751&amp;dst=100005" TargetMode = "External"/>
	<Relationship Id="rId21" Type="http://schemas.openxmlformats.org/officeDocument/2006/relationships/hyperlink" Target="https://login.consultant.ru/link/?req=doc&amp;base=RLAW368&amp;n=145320&amp;dst=100006" TargetMode = "External"/>
	<Relationship Id="rId22" Type="http://schemas.openxmlformats.org/officeDocument/2006/relationships/hyperlink" Target="https://login.consultant.ru/link/?req=doc&amp;base=REXP368&amp;n=24751&amp;dst=100008" TargetMode = "External"/>
	<Relationship Id="rId23" Type="http://schemas.openxmlformats.org/officeDocument/2006/relationships/hyperlink" Target="https://login.consultant.ru/link/?req=doc&amp;base=RLAW368&amp;n=166083&amp;dst=100017" TargetMode = "External"/>
	<Relationship Id="rId24" Type="http://schemas.openxmlformats.org/officeDocument/2006/relationships/hyperlink" Target="https://login.consultant.ru/link/?req=doc&amp;base=RLAW368&amp;n=156325&amp;dst=100006" TargetMode = "External"/>
	<Relationship Id="rId25" Type="http://schemas.openxmlformats.org/officeDocument/2006/relationships/hyperlink" Target="https://login.consultant.ru/link/?req=doc&amp;base=RLAW368&amp;n=156325&amp;dst=100008" TargetMode = "External"/>
	<Relationship Id="rId26" Type="http://schemas.openxmlformats.org/officeDocument/2006/relationships/hyperlink" Target="https://login.consultant.ru/link/?req=doc&amp;base=REXP368&amp;n=24751&amp;dst=100005" TargetMode = "External"/>
	<Relationship Id="rId27" Type="http://schemas.openxmlformats.org/officeDocument/2006/relationships/hyperlink" Target="https://login.consultant.ru/link/?req=doc&amp;base=RLAW368&amp;n=166083&amp;dst=100019" TargetMode = "External"/>
	<Relationship Id="rId28" Type="http://schemas.openxmlformats.org/officeDocument/2006/relationships/hyperlink" Target="https://login.consultant.ru/link/?req=doc&amp;base=RLAW368&amp;n=166083&amp;dst=100013" TargetMode = "External"/>
	<Relationship Id="rId29" Type="http://schemas.openxmlformats.org/officeDocument/2006/relationships/hyperlink" Target="https://login.consultant.ru/link/?req=doc&amp;base=LAW&amp;n=439201&amp;dst=100278" TargetMode = "External"/>
	<Relationship Id="rId30" Type="http://schemas.openxmlformats.org/officeDocument/2006/relationships/hyperlink" Target="https://login.consultant.ru/link/?req=doc&amp;base=RLAW368&amp;n=143642&amp;dst=100005" TargetMode = "External"/>
	<Relationship Id="rId31" Type="http://schemas.openxmlformats.org/officeDocument/2006/relationships/hyperlink" Target="https://login.consultant.ru/link/?req=doc&amp;base=RLAW368&amp;n=166083&amp;dst=100020" TargetMode = "External"/>
	<Relationship Id="rId32" Type="http://schemas.openxmlformats.org/officeDocument/2006/relationships/hyperlink" Target="https://login.consultant.ru/link/?req=doc&amp;base=RLAW368&amp;n=166083&amp;dst=100023" TargetMode = "External"/>
	<Relationship Id="rId33" Type="http://schemas.openxmlformats.org/officeDocument/2006/relationships/hyperlink" Target="https://login.consultant.ru/link/?req=doc&amp;base=REXP368&amp;n=24751&amp;dst=100005" TargetMode = "External"/>
	<Relationship Id="rId34" Type="http://schemas.openxmlformats.org/officeDocument/2006/relationships/hyperlink" Target="https://login.consultant.ru/link/?req=doc&amp;base=RLAW368&amp;n=143642&amp;dst=100005" TargetMode = "External"/>
	<Relationship Id="rId35" Type="http://schemas.openxmlformats.org/officeDocument/2006/relationships/hyperlink" Target="https://login.consultant.ru/link/?req=doc&amp;base=RLAW368&amp;n=166083&amp;dst=100025" TargetMode = "External"/>
	<Relationship Id="rId36" Type="http://schemas.openxmlformats.org/officeDocument/2006/relationships/hyperlink" Target="https://login.consultant.ru/link/?req=doc&amp;base=RLAW368&amp;n=166083&amp;dst=100026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4023.00.52</Application>
  <Company>КонсультантПлюс Версия 4023.00.52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образования и науки Пермского края от 13.02.2020 N СЭД-26-01-06-116
(ред. от 03.03.2022)
"Об утверждении порядков назначения и выплаты премий победителям и призерам всероссийских и международных мероприятий, финалистам, победителям и призерам Всероссийского конкурса для школьников "Большая перемена"</dc:title>
  <dcterms:created xsi:type="dcterms:W3CDTF">2024-01-22T11:25:49Z</dcterms:created>
</cp:coreProperties>
</file>